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16" w:rsidRDefault="00407116" w:rsidP="00407116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407116" w:rsidRDefault="00407116" w:rsidP="00407116">
      <w:pPr>
        <w:rPr>
          <w:b/>
          <w:sz w:val="28"/>
          <w:szCs w:val="28"/>
          <w:lang w:val="uk-UA"/>
        </w:rPr>
      </w:pPr>
      <w:r w:rsidRPr="009E31F0">
        <w:rPr>
          <w:b/>
          <w:sz w:val="28"/>
          <w:szCs w:val="28"/>
          <w:lang w:val="uk-UA"/>
        </w:rPr>
        <w:t>Опрацювати лекційний матеріал (конспект) з тем</w:t>
      </w:r>
      <w:r>
        <w:rPr>
          <w:b/>
          <w:sz w:val="28"/>
          <w:szCs w:val="28"/>
          <w:lang w:val="uk-UA"/>
        </w:rPr>
        <w:t>и</w:t>
      </w:r>
      <w:r w:rsidRPr="009E31F0">
        <w:rPr>
          <w:b/>
          <w:sz w:val="28"/>
          <w:szCs w:val="28"/>
          <w:lang w:val="uk-UA"/>
        </w:rPr>
        <w:t>:</w:t>
      </w:r>
    </w:p>
    <w:p w:rsidR="005C5E1B" w:rsidRDefault="005C5E1B" w:rsidP="005C5E1B">
      <w:pPr>
        <w:spacing w:line="360" w:lineRule="auto"/>
        <w:ind w:left="360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5C5E1B" w:rsidRDefault="005C5E1B" w:rsidP="005C5E1B">
      <w:pPr>
        <w:spacing w:line="360" w:lineRule="auto"/>
        <w:ind w:left="36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C5E1B">
        <w:rPr>
          <w:rFonts w:eastAsia="Calibri"/>
          <w:b/>
          <w:sz w:val="28"/>
          <w:szCs w:val="28"/>
          <w:lang w:val="uk-UA" w:eastAsia="en-US"/>
        </w:rPr>
        <w:t xml:space="preserve">Розбудова незалежної </w:t>
      </w:r>
      <w:r>
        <w:rPr>
          <w:rFonts w:eastAsia="Calibri"/>
          <w:b/>
          <w:sz w:val="28"/>
          <w:szCs w:val="28"/>
          <w:lang w:val="uk-UA" w:eastAsia="en-US"/>
        </w:rPr>
        <w:t>У</w:t>
      </w:r>
      <w:r w:rsidRPr="005C5E1B">
        <w:rPr>
          <w:rFonts w:eastAsia="Calibri"/>
          <w:b/>
          <w:sz w:val="28"/>
          <w:szCs w:val="28"/>
          <w:lang w:val="uk-UA" w:eastAsia="en-US"/>
        </w:rPr>
        <w:t>країнської держави</w:t>
      </w:r>
    </w:p>
    <w:p w:rsidR="005C5E1B" w:rsidRDefault="005C5E1B" w:rsidP="005C5E1B">
      <w:pPr>
        <w:pStyle w:val="a3"/>
        <w:numPr>
          <w:ilvl w:val="0"/>
          <w:numId w:val="3"/>
        </w:num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5C5E1B">
        <w:rPr>
          <w:rFonts w:eastAsia="Calibri"/>
          <w:sz w:val="28"/>
          <w:szCs w:val="28"/>
          <w:lang w:val="uk-UA" w:eastAsia="en-US"/>
        </w:rPr>
        <w:t>Державотворчі процеси в незалежній Україні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5C5E1B" w:rsidRDefault="005C5E1B" w:rsidP="005C5E1B">
      <w:pPr>
        <w:pStyle w:val="a3"/>
        <w:numPr>
          <w:ilvl w:val="0"/>
          <w:numId w:val="3"/>
        </w:num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5C5E1B">
        <w:rPr>
          <w:rFonts w:eastAsia="Calibri"/>
          <w:sz w:val="28"/>
          <w:szCs w:val="28"/>
          <w:lang w:val="uk-UA" w:eastAsia="en-US"/>
        </w:rPr>
        <w:t>Політичний розвиток незалежної України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5C5E1B" w:rsidRDefault="005C5E1B" w:rsidP="005C5E1B">
      <w:pPr>
        <w:pStyle w:val="a3"/>
        <w:numPr>
          <w:ilvl w:val="0"/>
          <w:numId w:val="3"/>
        </w:num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5C5E1B">
        <w:rPr>
          <w:rFonts w:eastAsia="Calibri"/>
          <w:sz w:val="28"/>
          <w:szCs w:val="28"/>
          <w:lang w:val="uk-UA" w:eastAsia="en-US"/>
        </w:rPr>
        <w:t>Соціально-економічний розвиток незалежної України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5C5E1B" w:rsidRDefault="005C5E1B" w:rsidP="005C5E1B">
      <w:pPr>
        <w:pStyle w:val="a3"/>
        <w:numPr>
          <w:ilvl w:val="0"/>
          <w:numId w:val="3"/>
        </w:num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5C5E1B">
        <w:rPr>
          <w:rFonts w:eastAsia="Calibri"/>
          <w:sz w:val="28"/>
          <w:szCs w:val="28"/>
          <w:lang w:val="uk-UA" w:eastAsia="en-US"/>
        </w:rPr>
        <w:t>Зовнішня політика незалежної України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5C5E1B" w:rsidRPr="005C5E1B" w:rsidRDefault="005C5E1B" w:rsidP="005C5E1B">
      <w:pPr>
        <w:pStyle w:val="a3"/>
        <w:numPr>
          <w:ilvl w:val="0"/>
          <w:numId w:val="3"/>
        </w:num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5C5E1B">
        <w:rPr>
          <w:rFonts w:eastAsia="Calibri"/>
          <w:sz w:val="28"/>
          <w:szCs w:val="28"/>
          <w:lang w:val="uk-UA" w:eastAsia="en-US"/>
        </w:rPr>
        <w:t>Культура незалежної України</w:t>
      </w:r>
      <w:r>
        <w:rPr>
          <w:rFonts w:eastAsia="Calibri"/>
          <w:sz w:val="28"/>
          <w:szCs w:val="28"/>
          <w:lang w:val="uk-UA" w:eastAsia="en-US"/>
        </w:rPr>
        <w:t>.</w:t>
      </w:r>
      <w:bookmarkStart w:id="0" w:name="_GoBack"/>
      <w:bookmarkEnd w:id="0"/>
    </w:p>
    <w:p w:rsidR="005C5E1B" w:rsidRPr="009E31F0" w:rsidRDefault="005C5E1B" w:rsidP="00407116">
      <w:pPr>
        <w:rPr>
          <w:b/>
          <w:sz w:val="28"/>
          <w:szCs w:val="28"/>
          <w:lang w:val="uk-UA"/>
        </w:rPr>
      </w:pPr>
    </w:p>
    <w:p w:rsidR="00FF380F" w:rsidRDefault="00FF380F">
      <w:pPr>
        <w:rPr>
          <w:lang w:val="uk-UA"/>
        </w:rPr>
      </w:pPr>
    </w:p>
    <w:p w:rsidR="00407116" w:rsidRDefault="00407116" w:rsidP="004071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Дати в</w:t>
      </w:r>
      <w:r w:rsidRPr="00012967">
        <w:rPr>
          <w:b/>
          <w:sz w:val="28"/>
          <w:szCs w:val="28"/>
          <w:lang w:val="uk-UA"/>
        </w:rPr>
        <w:t>ідповіді на питання до семінарськ</w:t>
      </w:r>
      <w:r>
        <w:rPr>
          <w:b/>
          <w:sz w:val="28"/>
          <w:szCs w:val="28"/>
          <w:lang w:val="uk-UA"/>
        </w:rPr>
        <w:t>ого</w:t>
      </w:r>
      <w:r w:rsidRPr="00012967">
        <w:rPr>
          <w:b/>
          <w:sz w:val="28"/>
          <w:szCs w:val="28"/>
          <w:lang w:val="uk-UA"/>
        </w:rPr>
        <w:t xml:space="preserve"> занят</w:t>
      </w:r>
      <w:r>
        <w:rPr>
          <w:b/>
          <w:sz w:val="28"/>
          <w:szCs w:val="28"/>
          <w:lang w:val="uk-UA"/>
        </w:rPr>
        <w:t>тя</w:t>
      </w:r>
      <w:r>
        <w:rPr>
          <w:b/>
          <w:sz w:val="28"/>
          <w:szCs w:val="28"/>
          <w:lang w:val="uk-UA"/>
        </w:rPr>
        <w:t>:</w:t>
      </w:r>
    </w:p>
    <w:p w:rsidR="00407116" w:rsidRDefault="00407116" w:rsidP="00407116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407116" w:rsidRPr="003E54F9" w:rsidRDefault="00407116" w:rsidP="00407116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3E54F9">
        <w:rPr>
          <w:b/>
          <w:sz w:val="28"/>
          <w:szCs w:val="28"/>
          <w:lang w:val="uk-UA"/>
        </w:rPr>
        <w:t>Семінарське заняття № 12</w:t>
      </w:r>
    </w:p>
    <w:p w:rsidR="00407116" w:rsidRPr="003E54F9" w:rsidRDefault="00407116" w:rsidP="004071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Українські землі у Х</w:t>
      </w:r>
      <w:r w:rsidRPr="003E54F9">
        <w:rPr>
          <w:b/>
          <w:sz w:val="28"/>
          <w:szCs w:val="28"/>
          <w:lang w:val="uk-UA"/>
        </w:rPr>
        <w:t>Х – на початку ХХ</w:t>
      </w:r>
      <w:r>
        <w:rPr>
          <w:b/>
          <w:sz w:val="28"/>
          <w:szCs w:val="28"/>
          <w:lang w:val="uk-UA"/>
        </w:rPr>
        <w:t>І</w:t>
      </w:r>
      <w:r w:rsidRPr="003E54F9">
        <w:rPr>
          <w:b/>
          <w:sz w:val="28"/>
          <w:szCs w:val="28"/>
          <w:lang w:val="uk-UA"/>
        </w:rPr>
        <w:t xml:space="preserve"> ст.</w:t>
      </w:r>
    </w:p>
    <w:p w:rsidR="00407116" w:rsidRPr="003E54F9" w:rsidRDefault="00407116" w:rsidP="00407116">
      <w:pPr>
        <w:jc w:val="center"/>
        <w:rPr>
          <w:b/>
          <w:sz w:val="28"/>
          <w:szCs w:val="28"/>
          <w:lang w:val="uk-UA"/>
        </w:rPr>
      </w:pPr>
      <w:r w:rsidRPr="003E54F9">
        <w:rPr>
          <w:b/>
          <w:sz w:val="28"/>
          <w:szCs w:val="28"/>
          <w:lang w:val="uk-UA"/>
        </w:rPr>
        <w:t>Україна в умовах незалежності</w:t>
      </w:r>
    </w:p>
    <w:p w:rsidR="00407116" w:rsidRDefault="00407116">
      <w:pPr>
        <w:rPr>
          <w:lang w:val="uk-UA"/>
        </w:rPr>
      </w:pPr>
    </w:p>
    <w:p w:rsidR="00407116" w:rsidRDefault="00407116" w:rsidP="004071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семінарського заняття: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Проголошення державного суверенітету і незалежності України. Розпад СРСР.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Розгортання державотворчого процесу в Україні: формування органів влади, затвердження державної символіки, прийняття Конституції України.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Реформування економіки на засадах ринкових відносин. Приватизація. Розвиток підприємництва.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Президенти України та їх політичний курс.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Зовнішня політика незалежної України. Курс на євроінтеграцію.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Російська збройна агресія проти України 2014-2017 рр.</w:t>
      </w:r>
    </w:p>
    <w:p w:rsidR="00407116" w:rsidRPr="003E54F9" w:rsidRDefault="00407116" w:rsidP="0040711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 Основні тенденції розвитку сучасної української культури. Релігійна ситуація в сучасній Україні.</w:t>
      </w:r>
    </w:p>
    <w:p w:rsidR="00407116" w:rsidRDefault="00407116" w:rsidP="00407116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407116" w:rsidRPr="003E54F9" w:rsidRDefault="00407116" w:rsidP="00407116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3E54F9">
        <w:rPr>
          <w:b/>
          <w:sz w:val="28"/>
          <w:szCs w:val="28"/>
          <w:lang w:val="uk-UA"/>
        </w:rPr>
        <w:t>Література: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Академічне релігієзнавство : Підручник для вузів </w:t>
      </w:r>
      <w:r w:rsidRPr="003E54F9">
        <w:rPr>
          <w:color w:val="000000"/>
          <w:sz w:val="28"/>
          <w:szCs w:val="28"/>
          <w:lang w:val="uk-UA"/>
        </w:rPr>
        <w:t xml:space="preserve">/ за ред. </w:t>
      </w:r>
      <w:r w:rsidRPr="003E54F9">
        <w:rPr>
          <w:color w:val="000000"/>
          <w:sz w:val="28"/>
          <w:szCs w:val="28"/>
          <w:lang w:val="uk-UA"/>
        </w:rPr>
        <w:br/>
        <w:t>А. М. Колодного. – К. : Світ знань, 2000. – 862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proofErr w:type="spellStart"/>
      <w:r w:rsidRPr="003E54F9">
        <w:rPr>
          <w:sz w:val="28"/>
          <w:szCs w:val="28"/>
          <w:lang w:val="uk-UA"/>
        </w:rPr>
        <w:t>Бокань</w:t>
      </w:r>
      <w:proofErr w:type="spellEnd"/>
      <w:r w:rsidRPr="003E54F9">
        <w:rPr>
          <w:sz w:val="28"/>
          <w:szCs w:val="28"/>
          <w:lang w:val="uk-UA"/>
        </w:rPr>
        <w:t xml:space="preserve"> В. Історія культури України </w:t>
      </w:r>
      <w:r w:rsidRPr="003E54F9">
        <w:rPr>
          <w:color w:val="000000"/>
          <w:sz w:val="28"/>
          <w:szCs w:val="28"/>
          <w:lang w:val="uk-UA"/>
        </w:rPr>
        <w:t xml:space="preserve">/ В. </w:t>
      </w:r>
      <w:proofErr w:type="spellStart"/>
      <w:r w:rsidRPr="003E54F9">
        <w:rPr>
          <w:color w:val="000000"/>
          <w:sz w:val="28"/>
          <w:szCs w:val="28"/>
          <w:lang w:val="uk-UA"/>
        </w:rPr>
        <w:t>Бокань</w:t>
      </w:r>
      <w:proofErr w:type="spellEnd"/>
      <w:r w:rsidRPr="003E54F9">
        <w:rPr>
          <w:color w:val="000000"/>
          <w:sz w:val="28"/>
          <w:szCs w:val="28"/>
          <w:lang w:val="uk-UA"/>
        </w:rPr>
        <w:t>, Л. Польовий. – К. : МАУП, 2002. – 256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before="100" w:beforeAutospacing="1" w:after="100" w:afterAutospacing="1" w:line="276" w:lineRule="auto"/>
        <w:jc w:val="both"/>
        <w:rPr>
          <w:sz w:val="28"/>
          <w:szCs w:val="28"/>
          <w:lang w:val="uk-UA"/>
        </w:rPr>
      </w:pPr>
      <w:proofErr w:type="spellStart"/>
      <w:r w:rsidRPr="003E54F9">
        <w:rPr>
          <w:sz w:val="28"/>
          <w:szCs w:val="28"/>
        </w:rPr>
        <w:t>Енциклопедія</w:t>
      </w:r>
      <w:proofErr w:type="spellEnd"/>
      <w:r w:rsidRPr="003E54F9">
        <w:rPr>
          <w:sz w:val="28"/>
          <w:szCs w:val="28"/>
        </w:rPr>
        <w:t xml:space="preserve"> </w:t>
      </w:r>
      <w:proofErr w:type="spellStart"/>
      <w:r w:rsidRPr="003E54F9">
        <w:rPr>
          <w:sz w:val="28"/>
          <w:szCs w:val="28"/>
        </w:rPr>
        <w:t>постмодернізму</w:t>
      </w:r>
      <w:proofErr w:type="spellEnd"/>
      <w:r w:rsidRPr="003E54F9">
        <w:rPr>
          <w:sz w:val="28"/>
          <w:szCs w:val="28"/>
        </w:rPr>
        <w:t xml:space="preserve"> / за ред. Ч. </w:t>
      </w:r>
      <w:proofErr w:type="spellStart"/>
      <w:r w:rsidRPr="003E54F9">
        <w:rPr>
          <w:sz w:val="28"/>
          <w:szCs w:val="28"/>
        </w:rPr>
        <w:t>Вінквіста</w:t>
      </w:r>
      <w:proofErr w:type="spellEnd"/>
      <w:r w:rsidRPr="003E54F9">
        <w:rPr>
          <w:sz w:val="28"/>
          <w:szCs w:val="28"/>
        </w:rPr>
        <w:t xml:space="preserve"> та В. Тейлора. – </w:t>
      </w:r>
      <w:proofErr w:type="gramStart"/>
      <w:r w:rsidRPr="003E54F9">
        <w:rPr>
          <w:sz w:val="28"/>
          <w:szCs w:val="28"/>
        </w:rPr>
        <w:t>К.</w:t>
      </w:r>
      <w:r w:rsidRPr="003E54F9">
        <w:rPr>
          <w:sz w:val="28"/>
          <w:szCs w:val="28"/>
          <w:lang w:val="uk-UA"/>
        </w:rPr>
        <w:t xml:space="preserve"> </w:t>
      </w:r>
      <w:r w:rsidRPr="003E54F9">
        <w:rPr>
          <w:sz w:val="28"/>
          <w:szCs w:val="28"/>
        </w:rPr>
        <w:t>:</w:t>
      </w:r>
      <w:proofErr w:type="gramEnd"/>
      <w:r w:rsidRPr="003E54F9">
        <w:rPr>
          <w:sz w:val="28"/>
          <w:szCs w:val="28"/>
        </w:rPr>
        <w:t xml:space="preserve"> Вид-во </w:t>
      </w:r>
      <w:proofErr w:type="spellStart"/>
      <w:r w:rsidRPr="003E54F9">
        <w:rPr>
          <w:sz w:val="28"/>
          <w:szCs w:val="28"/>
        </w:rPr>
        <w:t>Соломії</w:t>
      </w:r>
      <w:proofErr w:type="spellEnd"/>
      <w:r w:rsidRPr="003E54F9">
        <w:rPr>
          <w:sz w:val="28"/>
          <w:szCs w:val="28"/>
        </w:rPr>
        <w:t xml:space="preserve"> </w:t>
      </w:r>
      <w:proofErr w:type="spellStart"/>
      <w:r w:rsidRPr="003E54F9">
        <w:rPr>
          <w:sz w:val="28"/>
          <w:szCs w:val="28"/>
        </w:rPr>
        <w:t>Павличко</w:t>
      </w:r>
      <w:proofErr w:type="spellEnd"/>
      <w:r w:rsidRPr="003E54F9">
        <w:rPr>
          <w:sz w:val="28"/>
          <w:szCs w:val="28"/>
        </w:rPr>
        <w:t xml:space="preserve"> </w:t>
      </w:r>
      <w:r w:rsidRPr="003E54F9">
        <w:rPr>
          <w:sz w:val="28"/>
          <w:szCs w:val="28"/>
          <w:lang w:val="uk-UA"/>
        </w:rPr>
        <w:t>«</w:t>
      </w:r>
      <w:proofErr w:type="spellStart"/>
      <w:r w:rsidRPr="003E54F9">
        <w:rPr>
          <w:sz w:val="28"/>
          <w:szCs w:val="28"/>
        </w:rPr>
        <w:t>Основи</w:t>
      </w:r>
      <w:proofErr w:type="spellEnd"/>
      <w:r w:rsidRPr="003E54F9">
        <w:rPr>
          <w:sz w:val="28"/>
          <w:szCs w:val="28"/>
          <w:lang w:val="uk-UA"/>
        </w:rPr>
        <w:t>»</w:t>
      </w:r>
      <w:r w:rsidRPr="003E54F9">
        <w:rPr>
          <w:sz w:val="28"/>
          <w:szCs w:val="28"/>
        </w:rPr>
        <w:t>, 2003. – 503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lastRenderedPageBreak/>
        <w:t xml:space="preserve">Історія української та зарубіжної культури / за ред. С. М. </w:t>
      </w:r>
      <w:proofErr w:type="spellStart"/>
      <w:r w:rsidRPr="003E54F9">
        <w:rPr>
          <w:color w:val="000000"/>
          <w:sz w:val="28"/>
          <w:szCs w:val="28"/>
          <w:lang w:val="uk-UA"/>
        </w:rPr>
        <w:t>Клапчука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, </w:t>
      </w:r>
      <w:r w:rsidRPr="003E54F9">
        <w:rPr>
          <w:color w:val="000000"/>
          <w:sz w:val="28"/>
          <w:szCs w:val="28"/>
          <w:lang w:val="uk-UA"/>
        </w:rPr>
        <w:br/>
        <w:t xml:space="preserve">В. Ф. </w:t>
      </w:r>
      <w:proofErr w:type="spellStart"/>
      <w:r w:rsidRPr="003E54F9">
        <w:rPr>
          <w:color w:val="000000"/>
          <w:sz w:val="28"/>
          <w:szCs w:val="28"/>
          <w:lang w:val="uk-UA"/>
        </w:rPr>
        <w:t>Остафійчука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– К. : Знання, 2002. – 351 с. 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Історія української культури.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>. посібник / за ред. О. Ю. Павлової. – К. : Центр учбової літератури, 2012. – 368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Кордон М. В. Українська та зарубіжна культура : Підручник / </w:t>
      </w:r>
      <w:r w:rsidRPr="003E54F9">
        <w:rPr>
          <w:color w:val="000000"/>
          <w:sz w:val="28"/>
          <w:szCs w:val="28"/>
          <w:lang w:val="uk-UA"/>
        </w:rPr>
        <w:br/>
        <w:t>М. В. Кордон. – К. : Центр учбової літератури, 2007. – 584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Культурологія : українська та зарубіжна культура.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посібник / </w:t>
      </w:r>
      <w:r w:rsidRPr="003E54F9">
        <w:rPr>
          <w:color w:val="000000"/>
          <w:sz w:val="28"/>
          <w:szCs w:val="28"/>
          <w:lang w:val="uk-UA"/>
        </w:rPr>
        <w:br/>
        <w:t xml:space="preserve">І. </w:t>
      </w:r>
      <w:proofErr w:type="spellStart"/>
      <w:r w:rsidRPr="003E54F9">
        <w:rPr>
          <w:color w:val="000000"/>
          <w:sz w:val="28"/>
          <w:szCs w:val="28"/>
          <w:lang w:val="uk-UA"/>
        </w:rPr>
        <w:t>Зязюн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, В. </w:t>
      </w:r>
      <w:proofErr w:type="spellStart"/>
      <w:r w:rsidRPr="003E54F9">
        <w:rPr>
          <w:color w:val="000000"/>
          <w:sz w:val="28"/>
          <w:szCs w:val="28"/>
          <w:lang w:val="uk-UA"/>
        </w:rPr>
        <w:t>Семашко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та ін. ; </w:t>
      </w:r>
      <w:proofErr w:type="spellStart"/>
      <w:r w:rsidRPr="003E54F9">
        <w:rPr>
          <w:color w:val="000000"/>
          <w:sz w:val="28"/>
          <w:szCs w:val="28"/>
          <w:lang w:val="uk-UA"/>
        </w:rPr>
        <w:t>ред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М. М. </w:t>
      </w:r>
      <w:proofErr w:type="spellStart"/>
      <w:r w:rsidRPr="003E54F9">
        <w:rPr>
          <w:color w:val="000000"/>
          <w:sz w:val="28"/>
          <w:szCs w:val="28"/>
          <w:lang w:val="uk-UA"/>
        </w:rPr>
        <w:t>Закович</w:t>
      </w:r>
      <w:proofErr w:type="spellEnd"/>
      <w:r w:rsidRPr="003E54F9">
        <w:rPr>
          <w:color w:val="000000"/>
          <w:sz w:val="28"/>
          <w:szCs w:val="28"/>
          <w:lang w:val="uk-UA"/>
        </w:rPr>
        <w:t>. – К. : Знання, 2007. – 567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 xml:space="preserve">Лекції з історії світової та вітчизняної культури : </w:t>
      </w:r>
      <w:proofErr w:type="spellStart"/>
      <w:r w:rsidRPr="003E54F9">
        <w:rPr>
          <w:color w:val="000000"/>
          <w:sz w:val="28"/>
          <w:szCs w:val="28"/>
          <w:lang w:val="uk-UA"/>
        </w:rPr>
        <w:t>Навч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. посібник / за ред. А. </w:t>
      </w:r>
      <w:proofErr w:type="spellStart"/>
      <w:r w:rsidRPr="003E54F9">
        <w:rPr>
          <w:color w:val="000000"/>
          <w:sz w:val="28"/>
          <w:szCs w:val="28"/>
          <w:lang w:val="uk-UA"/>
        </w:rPr>
        <w:t>Яртися</w:t>
      </w:r>
      <w:proofErr w:type="spellEnd"/>
      <w:r w:rsidRPr="003E54F9">
        <w:rPr>
          <w:color w:val="000000"/>
          <w:sz w:val="28"/>
          <w:szCs w:val="28"/>
          <w:lang w:val="uk-UA"/>
        </w:rPr>
        <w:t xml:space="preserve"> та В. Мельника. – Львів : Світ, 2005. – 568 с.</w:t>
      </w:r>
    </w:p>
    <w:p w:rsidR="00407116" w:rsidRPr="003E54F9" w:rsidRDefault="00407116" w:rsidP="00407116">
      <w:pPr>
        <w:numPr>
          <w:ilvl w:val="0"/>
          <w:numId w:val="2"/>
        </w:numPr>
        <w:tabs>
          <w:tab w:val="left" w:pos="709"/>
        </w:tabs>
        <w:spacing w:after="40"/>
        <w:contextualSpacing/>
        <w:jc w:val="both"/>
        <w:rPr>
          <w:sz w:val="28"/>
          <w:szCs w:val="28"/>
          <w:lang w:val="uk-UA"/>
        </w:rPr>
      </w:pPr>
      <w:r w:rsidRPr="003E54F9">
        <w:rPr>
          <w:color w:val="000000"/>
          <w:sz w:val="28"/>
          <w:szCs w:val="28"/>
          <w:lang w:val="uk-UA"/>
        </w:rPr>
        <w:t>Українська культура в європейському контексті</w:t>
      </w:r>
      <w:r w:rsidRPr="003E54F9">
        <w:rPr>
          <w:bCs/>
          <w:spacing w:val="-8"/>
          <w:sz w:val="28"/>
          <w:szCs w:val="28"/>
          <w:lang w:val="uk-UA"/>
        </w:rPr>
        <w:t xml:space="preserve"> </w:t>
      </w:r>
      <w:r w:rsidRPr="003E54F9">
        <w:rPr>
          <w:sz w:val="28"/>
          <w:szCs w:val="28"/>
        </w:rPr>
        <w:t xml:space="preserve">/ </w:t>
      </w:r>
      <w:r w:rsidRPr="003E54F9">
        <w:rPr>
          <w:sz w:val="28"/>
          <w:szCs w:val="28"/>
          <w:lang w:val="uk-UA"/>
        </w:rPr>
        <w:t>Ю. П. Богуцький</w:t>
      </w:r>
      <w:r w:rsidRPr="003E54F9">
        <w:rPr>
          <w:bCs/>
          <w:spacing w:val="-8"/>
          <w:sz w:val="28"/>
          <w:szCs w:val="28"/>
          <w:lang w:val="uk-UA"/>
        </w:rPr>
        <w:t>. – К. : Знання, 2007. – 680 с.</w:t>
      </w:r>
    </w:p>
    <w:p w:rsidR="00407116" w:rsidRDefault="00407116" w:rsidP="00407116">
      <w:pPr>
        <w:numPr>
          <w:ilvl w:val="0"/>
          <w:numId w:val="2"/>
        </w:numPr>
        <w:tabs>
          <w:tab w:val="left" w:pos="142"/>
          <w:tab w:val="left" w:pos="709"/>
        </w:tabs>
        <w:spacing w:after="40"/>
        <w:contextualSpacing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Український живопис ХХ – </w:t>
      </w:r>
      <w:proofErr w:type="spellStart"/>
      <w:r w:rsidRPr="003E54F9">
        <w:rPr>
          <w:sz w:val="28"/>
          <w:szCs w:val="28"/>
          <w:lang w:val="uk-UA"/>
        </w:rPr>
        <w:t>поч</w:t>
      </w:r>
      <w:proofErr w:type="spellEnd"/>
      <w:r w:rsidRPr="003E54F9">
        <w:rPr>
          <w:sz w:val="28"/>
          <w:szCs w:val="28"/>
          <w:lang w:val="uk-UA"/>
        </w:rPr>
        <w:t>. ХХІ ст. : альбом. – Хмельницький : Галерея, К. : Артанія Нова, 2006. – 304 с.</w:t>
      </w:r>
    </w:p>
    <w:p w:rsidR="00407116" w:rsidRPr="00407116" w:rsidRDefault="00407116" w:rsidP="00407116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407116">
        <w:rPr>
          <w:color w:val="000000"/>
          <w:sz w:val="28"/>
          <w:szCs w:val="28"/>
          <w:lang w:val="uk-UA"/>
        </w:rPr>
        <w:t>Шейко</w:t>
      </w:r>
      <w:proofErr w:type="spellEnd"/>
      <w:r w:rsidRPr="00407116">
        <w:rPr>
          <w:color w:val="000000"/>
          <w:sz w:val="28"/>
          <w:szCs w:val="28"/>
          <w:lang w:val="uk-UA"/>
        </w:rPr>
        <w:t xml:space="preserve"> В. М. Історія української культури : </w:t>
      </w:r>
      <w:proofErr w:type="spellStart"/>
      <w:r w:rsidRPr="00407116">
        <w:rPr>
          <w:color w:val="000000"/>
          <w:sz w:val="28"/>
          <w:szCs w:val="28"/>
          <w:lang w:val="uk-UA"/>
        </w:rPr>
        <w:t>Навч</w:t>
      </w:r>
      <w:proofErr w:type="spellEnd"/>
      <w:r w:rsidRPr="00407116">
        <w:rPr>
          <w:color w:val="000000"/>
          <w:sz w:val="28"/>
          <w:szCs w:val="28"/>
          <w:lang w:val="uk-UA"/>
        </w:rPr>
        <w:t xml:space="preserve">. посібник / </w:t>
      </w:r>
      <w:r w:rsidRPr="00407116">
        <w:rPr>
          <w:color w:val="000000"/>
          <w:sz w:val="28"/>
          <w:szCs w:val="28"/>
          <w:lang w:val="uk-UA"/>
        </w:rPr>
        <w:br/>
        <w:t xml:space="preserve">В. М. </w:t>
      </w:r>
      <w:proofErr w:type="spellStart"/>
      <w:r w:rsidRPr="00407116">
        <w:rPr>
          <w:color w:val="000000"/>
          <w:sz w:val="28"/>
          <w:szCs w:val="28"/>
          <w:lang w:val="uk-UA"/>
        </w:rPr>
        <w:t>Шейко</w:t>
      </w:r>
      <w:proofErr w:type="spellEnd"/>
      <w:r w:rsidRPr="00407116">
        <w:rPr>
          <w:color w:val="000000"/>
          <w:sz w:val="28"/>
          <w:szCs w:val="28"/>
          <w:lang w:val="uk-UA"/>
        </w:rPr>
        <w:t xml:space="preserve">, Л. Г. </w:t>
      </w:r>
      <w:proofErr w:type="spellStart"/>
      <w:r w:rsidRPr="00407116">
        <w:rPr>
          <w:color w:val="000000"/>
          <w:sz w:val="28"/>
          <w:szCs w:val="28"/>
          <w:lang w:val="uk-UA"/>
        </w:rPr>
        <w:t>Тишевська</w:t>
      </w:r>
      <w:proofErr w:type="spellEnd"/>
      <w:r w:rsidRPr="00407116">
        <w:rPr>
          <w:color w:val="000000"/>
          <w:sz w:val="28"/>
          <w:szCs w:val="28"/>
          <w:lang w:val="uk-UA"/>
        </w:rPr>
        <w:t>. – К. : Кондор, 2006. – 264 с.</w:t>
      </w:r>
    </w:p>
    <w:sectPr w:rsidR="00407116" w:rsidRPr="0040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FE7"/>
    <w:multiLevelType w:val="hybridMultilevel"/>
    <w:tmpl w:val="E378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36D6"/>
    <w:multiLevelType w:val="hybridMultilevel"/>
    <w:tmpl w:val="EF8E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35E2"/>
    <w:multiLevelType w:val="hybridMultilevel"/>
    <w:tmpl w:val="99EC9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16"/>
    <w:rsid w:val="00407116"/>
    <w:rsid w:val="005C5E1B"/>
    <w:rsid w:val="00DC70AB"/>
    <w:rsid w:val="00E727C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568"/>
  <w15:chartTrackingRefBased/>
  <w15:docId w15:val="{7DDD9C24-0CDC-440C-9BA4-23D1C250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2020-05-11T10:38:00Z</dcterms:created>
  <dcterms:modified xsi:type="dcterms:W3CDTF">2020-05-11T10:49:00Z</dcterms:modified>
</cp:coreProperties>
</file>